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FE" w:rsidRPr="0042574D" w:rsidRDefault="007A55FE" w:rsidP="007A55FE">
      <w:pPr>
        <w:jc w:val="center"/>
        <w:rPr>
          <w:b/>
          <w:u w:val="single"/>
        </w:rPr>
      </w:pPr>
      <w:r w:rsidRPr="0042574D">
        <w:rPr>
          <w:b/>
          <w:u w:val="single"/>
        </w:rPr>
        <w:t>2</w:t>
      </w:r>
      <w:r w:rsidR="002341BA">
        <w:rPr>
          <w:b/>
          <w:u w:val="single"/>
        </w:rPr>
        <w:t>013-2014</w:t>
      </w:r>
      <w:r w:rsidRPr="0042574D">
        <w:rPr>
          <w:b/>
          <w:u w:val="single"/>
        </w:rPr>
        <w:t xml:space="preserve"> CLASS FACT Assess</w:t>
      </w:r>
      <w:r w:rsidR="002341BA">
        <w:rPr>
          <w:b/>
          <w:u w:val="single"/>
        </w:rPr>
        <w:t>ment Year End Report, June, 2014</w:t>
      </w:r>
    </w:p>
    <w:p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rsidTr="007A55FE">
        <w:tc>
          <w:tcPr>
            <w:tcW w:w="3192" w:type="dxa"/>
          </w:tcPr>
          <w:p w:rsidR="007A55FE" w:rsidRDefault="007A55FE" w:rsidP="007A55FE">
            <w:pPr>
              <w:jc w:val="center"/>
              <w:rPr>
                <w:b/>
              </w:rPr>
            </w:pPr>
            <w:r>
              <w:rPr>
                <w:b/>
              </w:rPr>
              <w:t>Program Name(s)</w:t>
            </w:r>
          </w:p>
        </w:tc>
        <w:tc>
          <w:tcPr>
            <w:tcW w:w="3192" w:type="dxa"/>
          </w:tcPr>
          <w:p w:rsidR="007A55FE" w:rsidRDefault="007A55FE" w:rsidP="007A55FE">
            <w:pPr>
              <w:jc w:val="center"/>
              <w:rPr>
                <w:b/>
              </w:rPr>
            </w:pPr>
            <w:r>
              <w:rPr>
                <w:b/>
              </w:rPr>
              <w:t>FACT Faculty Fellow</w:t>
            </w:r>
          </w:p>
        </w:tc>
        <w:tc>
          <w:tcPr>
            <w:tcW w:w="3192" w:type="dxa"/>
          </w:tcPr>
          <w:p w:rsidR="007A55FE" w:rsidRDefault="007A55FE" w:rsidP="007A55FE">
            <w:pPr>
              <w:jc w:val="center"/>
              <w:rPr>
                <w:b/>
              </w:rPr>
            </w:pPr>
            <w:r>
              <w:rPr>
                <w:b/>
              </w:rPr>
              <w:t>Department Chair</w:t>
            </w:r>
          </w:p>
        </w:tc>
      </w:tr>
      <w:tr w:rsidR="007A55FE" w:rsidTr="007A55FE">
        <w:tc>
          <w:tcPr>
            <w:tcW w:w="3192" w:type="dxa"/>
          </w:tcPr>
          <w:p w:rsidR="007A55FE" w:rsidRDefault="00F21E6B" w:rsidP="007A55FE">
            <w:pPr>
              <w:jc w:val="center"/>
              <w:rPr>
                <w:b/>
              </w:rPr>
            </w:pPr>
            <w:r>
              <w:rPr>
                <w:b/>
              </w:rPr>
              <w:t>COMMUNICATION</w:t>
            </w:r>
          </w:p>
        </w:tc>
        <w:tc>
          <w:tcPr>
            <w:tcW w:w="3192" w:type="dxa"/>
          </w:tcPr>
          <w:p w:rsidR="007A55FE" w:rsidRDefault="00F21E6B" w:rsidP="002341BA">
            <w:pPr>
              <w:jc w:val="center"/>
              <w:rPr>
                <w:b/>
              </w:rPr>
            </w:pPr>
            <w:r>
              <w:rPr>
                <w:b/>
              </w:rPr>
              <w:t xml:space="preserve">DR. </w:t>
            </w:r>
            <w:r w:rsidR="002341BA">
              <w:rPr>
                <w:b/>
              </w:rPr>
              <w:t>Gary Li</w:t>
            </w:r>
          </w:p>
        </w:tc>
        <w:tc>
          <w:tcPr>
            <w:tcW w:w="3192" w:type="dxa"/>
          </w:tcPr>
          <w:p w:rsidR="007A55FE" w:rsidRDefault="00F21E6B" w:rsidP="002341BA">
            <w:pPr>
              <w:jc w:val="center"/>
              <w:rPr>
                <w:b/>
              </w:rPr>
            </w:pPr>
            <w:r>
              <w:rPr>
                <w:b/>
              </w:rPr>
              <w:t xml:space="preserve">DR. </w:t>
            </w:r>
            <w:r w:rsidR="002341BA">
              <w:rPr>
                <w:b/>
              </w:rPr>
              <w:t>David Larson</w:t>
            </w:r>
          </w:p>
        </w:tc>
      </w:tr>
    </w:tbl>
    <w:p w:rsidR="007A55FE" w:rsidRDefault="007A55FE" w:rsidP="007A55FE">
      <w:pPr>
        <w:jc w:val="center"/>
        <w:rPr>
          <w:b/>
        </w:rPr>
      </w:pPr>
    </w:p>
    <w:p w:rsidR="007A55FE" w:rsidRDefault="007C6E3A" w:rsidP="007C6E3A">
      <w:r>
        <w:t>[NOTE: Items A, B, C, and D are identical to your Page 2 on your Annual Report for CAPR.  Please simply cut and paste from there. Item E is unique to the CLASS FACT Project.]</w:t>
      </w:r>
    </w:p>
    <w:p w:rsidR="007C6E3A" w:rsidRPr="00BE6F18" w:rsidRDefault="007C6E3A" w:rsidP="007C6E3A"/>
    <w:p w:rsidR="007A55FE" w:rsidRPr="005820AA" w:rsidRDefault="007A55FE"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7A55FE" w:rsidRPr="00C837E6" w:rsidTr="00160481">
        <w:tc>
          <w:tcPr>
            <w:tcW w:w="9576" w:type="dxa"/>
          </w:tcPr>
          <w:p w:rsidR="002341BA" w:rsidRPr="002341BA" w:rsidRDefault="002341BA" w:rsidP="002341BA">
            <w:pPr>
              <w:contextualSpacing/>
            </w:pPr>
            <w:r w:rsidRPr="002341BA">
              <w:t>1</w:t>
            </w:r>
            <w:r w:rsidRPr="002341BA">
              <w:tab/>
              <w:t xml:space="preserve">demonstrate a broad and deep understanding of the fundamental concepts and techniques of the discipline of Geography; </w:t>
            </w:r>
          </w:p>
          <w:p w:rsidR="002341BA" w:rsidRDefault="002341BA" w:rsidP="002341BA">
            <w:pPr>
              <w:contextualSpacing/>
            </w:pPr>
          </w:p>
          <w:p w:rsidR="002341BA" w:rsidRPr="002341BA" w:rsidRDefault="002341BA" w:rsidP="002341BA">
            <w:pPr>
              <w:contextualSpacing/>
            </w:pPr>
            <w:r w:rsidRPr="002341BA">
              <w:t>2</w:t>
            </w:r>
            <w:r w:rsidRPr="002341BA">
              <w:tab/>
              <w:t>prepare, use, and interpret maps and other spatial data with and without the aid of computers;</w:t>
            </w:r>
          </w:p>
          <w:p w:rsidR="002341BA" w:rsidRDefault="002341BA" w:rsidP="002341BA">
            <w:pPr>
              <w:contextualSpacing/>
            </w:pPr>
          </w:p>
          <w:p w:rsidR="002341BA" w:rsidRPr="002341BA" w:rsidRDefault="002341BA" w:rsidP="002341BA">
            <w:pPr>
              <w:contextualSpacing/>
            </w:pPr>
            <w:r w:rsidRPr="002341BA">
              <w:t>3</w:t>
            </w:r>
            <w:r w:rsidRPr="002341BA">
              <w:tab/>
              <w:t>communicate geographic ideas, perspectives and conclusions clearly and persuasively orally, in writing and through maps and graphics;</w:t>
            </w:r>
          </w:p>
          <w:p w:rsidR="002341BA" w:rsidRDefault="002341BA" w:rsidP="002341BA">
            <w:pPr>
              <w:contextualSpacing/>
            </w:pPr>
          </w:p>
          <w:p w:rsidR="002341BA" w:rsidRPr="002341BA" w:rsidRDefault="002341BA" w:rsidP="002341BA">
            <w:pPr>
              <w:contextualSpacing/>
            </w:pPr>
            <w:r w:rsidRPr="002341BA">
              <w:t>4</w:t>
            </w:r>
            <w:r w:rsidRPr="002341BA">
              <w:tab/>
              <w:t xml:space="preserve">think critically and apply analytical and quantitative reasoning to assess problems across local, national and global geographic scales and to effect practical and sustainable solutions both as an individual and within a team; </w:t>
            </w:r>
          </w:p>
          <w:p w:rsidR="002341BA" w:rsidRDefault="002341BA" w:rsidP="002341BA">
            <w:pPr>
              <w:contextualSpacing/>
            </w:pPr>
          </w:p>
          <w:p w:rsidR="002341BA" w:rsidRPr="002341BA" w:rsidRDefault="002341BA" w:rsidP="002341BA">
            <w:pPr>
              <w:contextualSpacing/>
            </w:pPr>
            <w:r w:rsidRPr="002341BA">
              <w:t>5</w:t>
            </w:r>
            <w:r w:rsidRPr="002341BA">
              <w:tab/>
              <w:t>demonstrate their knowledge of the characteristics and cultures of two world regions in addition to their own.</w:t>
            </w:r>
          </w:p>
          <w:p w:rsidR="007A55FE" w:rsidRPr="000C1CA1" w:rsidRDefault="007A55FE" w:rsidP="000C1CA1">
            <w:pPr>
              <w:contextualSpacing/>
              <w:rPr>
                <w:b/>
              </w:rPr>
            </w:pPr>
          </w:p>
        </w:tc>
      </w:tr>
    </w:tbl>
    <w:p w:rsidR="007A55FE" w:rsidRDefault="007A55FE" w:rsidP="007A55FE">
      <w:pPr>
        <w:rPr>
          <w:b/>
          <w:u w:val="single"/>
        </w:rPr>
      </w:pPr>
    </w:p>
    <w:p w:rsidR="007A55FE" w:rsidRPr="005820AA" w:rsidRDefault="007A55FE" w:rsidP="007A55FE">
      <w:pPr>
        <w:rPr>
          <w:b/>
        </w:rPr>
      </w:pPr>
      <w:r w:rsidRPr="005820AA">
        <w:rPr>
          <w:b/>
        </w:rPr>
        <w:t>B. Program Student Learning Outcome(s)</w:t>
      </w:r>
      <w:r>
        <w:rPr>
          <w:b/>
        </w:rPr>
        <w:t xml:space="preserve"> A</w:t>
      </w:r>
      <w:r w:rsidRPr="005820AA">
        <w:rPr>
          <w:b/>
        </w:rPr>
        <w:t>ssessed</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tc>
          <w:tcPr>
            <w:tcW w:w="9576" w:type="dxa"/>
          </w:tcPr>
          <w:p w:rsidR="007A55FE" w:rsidRPr="00CF03DC" w:rsidRDefault="002341BA" w:rsidP="000C1CA1">
            <w:pPr>
              <w:contextualSpacing/>
            </w:pPr>
            <w:r w:rsidRPr="002341BA">
              <w:t>3</w:t>
            </w:r>
            <w:r w:rsidRPr="002341BA">
              <w:tab/>
              <w:t>communicate geographic ideas, perspectives and conclusions clearly and persuasively orally, in writing and through maps and graphics;</w:t>
            </w:r>
          </w:p>
        </w:tc>
      </w:tr>
    </w:tbl>
    <w:p w:rsidR="007A55FE" w:rsidRDefault="007A55FE" w:rsidP="007A55FE">
      <w:pPr>
        <w:pStyle w:val="ListParagraph"/>
        <w:spacing w:line="240" w:lineRule="auto"/>
        <w:rPr>
          <w:rFonts w:ascii="Times New Roman" w:hAnsi="Times New Roman" w:cs="Times New Roman"/>
          <w:sz w:val="24"/>
          <w:szCs w:val="24"/>
        </w:rPr>
      </w:pPr>
    </w:p>
    <w:p w:rsidR="00CF03DC" w:rsidRDefault="00CF03DC" w:rsidP="007A55FE">
      <w:pPr>
        <w:pStyle w:val="ListParagraph"/>
        <w:spacing w:line="240" w:lineRule="auto"/>
        <w:rPr>
          <w:rFonts w:ascii="Times New Roman" w:hAnsi="Times New Roman" w:cs="Times New Roman"/>
          <w:sz w:val="24"/>
          <w:szCs w:val="24"/>
        </w:rPr>
      </w:pPr>
    </w:p>
    <w:p w:rsidR="00CF03DC" w:rsidRPr="00F5782C" w:rsidRDefault="00CF03DC" w:rsidP="007A55FE">
      <w:pPr>
        <w:pStyle w:val="ListParagraph"/>
        <w:spacing w:line="240" w:lineRule="auto"/>
        <w:rPr>
          <w:rFonts w:ascii="Times New Roman" w:hAnsi="Times New Roman" w:cs="Times New Roman"/>
          <w:sz w:val="24"/>
          <w:szCs w:val="24"/>
        </w:rPr>
      </w:pPr>
    </w:p>
    <w:p w:rsidR="007A55FE" w:rsidRPr="009F6483" w:rsidRDefault="007A55FE" w:rsidP="007A55FE">
      <w:pPr>
        <w:rPr>
          <w:b/>
        </w:rPr>
      </w:pPr>
      <w:r w:rsidRPr="009F6483">
        <w:rPr>
          <w:b/>
        </w:rPr>
        <w:t>C. Summary of Assessment Process</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tc>
          <w:tcPr>
            <w:tcW w:w="9576" w:type="dxa"/>
          </w:tcPr>
          <w:p w:rsidR="007A55FE" w:rsidRPr="00C837E6" w:rsidRDefault="000C1CA1" w:rsidP="002341BA">
            <w:pPr>
              <w:rPr>
                <w:rFonts w:ascii="Times New Roman" w:hAnsi="Times New Roman" w:cs="Times New Roman"/>
              </w:rPr>
            </w:pPr>
            <w:r>
              <w:t xml:space="preserve">Data were compiled from the </w:t>
            </w:r>
            <w:r w:rsidR="002341BA">
              <w:t>Spring 2014</w:t>
            </w:r>
            <w:r>
              <w:t xml:space="preserve"> quarter for </w:t>
            </w:r>
            <w:r w:rsidR="002341BA">
              <w:t>GEOG 4605</w:t>
            </w:r>
            <w:r>
              <w:t xml:space="preserve"> (</w:t>
            </w:r>
            <w:r w:rsidR="002341BA">
              <w:t>Applications of GIS</w:t>
            </w:r>
            <w:r>
              <w:t xml:space="preserve">). A total </w:t>
            </w:r>
            <w:r w:rsidR="002341BA">
              <w:lastRenderedPageBreak/>
              <w:t>of 9</w:t>
            </w:r>
            <w:r>
              <w:t xml:space="preserve"> students were included in the assessment. A rubric for each course (attached) maps the assessment indicators to relevant parts of the program student learning outcome. Indicators included </w:t>
            </w:r>
            <w:r w:rsidR="002341BA">
              <w:t>paper reviews</w:t>
            </w:r>
            <w:r>
              <w:t xml:space="preserve">, </w:t>
            </w:r>
            <w:r w:rsidR="002341BA">
              <w:t>lab exercises</w:t>
            </w:r>
            <w:r>
              <w:t xml:space="preserve">, </w:t>
            </w:r>
            <w:r w:rsidR="002341BA">
              <w:t xml:space="preserve">term project </w:t>
            </w:r>
            <w:r>
              <w:t xml:space="preserve">presentations, </w:t>
            </w:r>
            <w:r w:rsidR="002341BA">
              <w:t>and term project reports</w:t>
            </w:r>
            <w:r>
              <w:t xml:space="preserve">. </w:t>
            </w:r>
          </w:p>
        </w:tc>
      </w:tr>
    </w:tbl>
    <w:p w:rsidR="007A55FE" w:rsidRPr="00F5782C" w:rsidRDefault="007A55FE" w:rsidP="007A55FE">
      <w:pPr>
        <w:pStyle w:val="ListParagraph"/>
        <w:spacing w:after="0" w:line="240" w:lineRule="auto"/>
        <w:rPr>
          <w:rFonts w:ascii="Times New Roman" w:hAnsi="Times New Roman" w:cs="Times New Roman"/>
          <w:sz w:val="24"/>
          <w:szCs w:val="24"/>
        </w:rPr>
      </w:pPr>
    </w:p>
    <w:p w:rsidR="007A55FE" w:rsidRPr="005820AA" w:rsidRDefault="007A55FE" w:rsidP="007A55FE">
      <w:r w:rsidRPr="009F6483">
        <w:rPr>
          <w:b/>
        </w:rPr>
        <w:t xml:space="preserve">D. Summary of Assessment Results </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id w:val="536932939"/>
            <w:placeholder>
              <w:docPart w:val="0ACF24298F3E416CAE4B0564F7C77AFE"/>
            </w:placeholder>
            <w:text w:multiLine="1"/>
          </w:sdtPr>
          <w:sdtEndPr/>
          <w:sdtContent>
            <w:tc>
              <w:tcPr>
                <w:tcW w:w="9576" w:type="dxa"/>
              </w:tcPr>
              <w:p w:rsidR="007A55FE" w:rsidRPr="00C837E6" w:rsidRDefault="00675BA3" w:rsidP="00CD6684">
                <w:pPr>
                  <w:rPr>
                    <w:rFonts w:ascii="Times New Roman" w:hAnsi="Times New Roman" w:cs="Times New Roman"/>
                  </w:rPr>
                </w:pPr>
                <w:r w:rsidRPr="00675BA3">
                  <w:t xml:space="preserve">Raw data </w:t>
                </w:r>
                <w:r w:rsidR="00CD6684">
                  <w:t>were as follows</w:t>
                </w:r>
                <w:proofErr w:type="gramStart"/>
                <w:r w:rsidR="00CD6684">
                  <w:t>:</w:t>
                </w:r>
                <w:proofErr w:type="gramEnd"/>
                <w:r w:rsidR="00CD6684">
                  <w:br/>
                  <w:t xml:space="preserve">SLO </w:t>
                </w:r>
                <w:r w:rsidRPr="00675BA3">
                  <w:tab/>
                  <w:t xml:space="preserve">   Mastery</w:t>
                </w:r>
                <w:r w:rsidRPr="00675BA3">
                  <w:tab/>
                  <w:t xml:space="preserve">  Practice</w:t>
                </w:r>
                <w:r w:rsidRPr="00675BA3">
                  <w:tab/>
                  <w:t>Introductory</w:t>
                </w:r>
                <w:r w:rsidRPr="00675BA3">
                  <w:br/>
                </w:r>
                <w:r w:rsidR="00CD6684">
                  <w:t xml:space="preserve"> 3             </w:t>
                </w:r>
                <w:r w:rsidRPr="00675BA3">
                  <w:t xml:space="preserve">      92%</w:t>
                </w:r>
                <w:r w:rsidRPr="00675BA3">
                  <w:tab/>
                  <w:t xml:space="preserve">  </w:t>
                </w:r>
                <w:r>
                  <w:t xml:space="preserve">     </w:t>
                </w:r>
                <w:r w:rsidRPr="00675BA3">
                  <w:t>88%</w:t>
                </w:r>
                <w:r>
                  <w:t xml:space="preserve">  </w:t>
                </w:r>
                <w:r w:rsidRPr="00675BA3">
                  <w:tab/>
                  <w:t xml:space="preserve">       93%</w:t>
                </w:r>
                <w:r w:rsidRPr="00675BA3">
                  <w:br/>
                </w:r>
                <w:r w:rsidRPr="00675BA3">
                  <w:br/>
                </w:r>
                <w:r w:rsidR="00CD6684">
                  <w:t xml:space="preserve">Interpreting the Data: </w:t>
                </w:r>
                <w:r w:rsidRPr="00675BA3">
                  <w:t>Overall achievement data indicate solid attainment of the Student Learning Outcome, with no mean (me</w:t>
                </w:r>
                <w:r w:rsidR="00CD6684">
                  <w:t>dian where more useful) below 85</w:t>
                </w:r>
                <w:r w:rsidRPr="00675BA3">
                  <w:t xml:space="preserve">%.  </w:t>
                </w:r>
                <w:r w:rsidR="00CD6684">
                  <w:t xml:space="preserve"> </w:t>
                </w:r>
                <w:r w:rsidR="006B5434">
                  <w:br/>
                </w:r>
                <w:r w:rsidR="006B5434">
                  <w:br/>
                  <w:t>More specific data analysis results will be reported to the department faculty in Fall 2014, when issues will be identified and solutions proposed to close the loop.</w:t>
                </w:r>
                <w:r w:rsidRPr="00675BA3">
                  <w:br/>
                </w:r>
              </w:p>
            </w:tc>
          </w:sdtContent>
        </w:sdt>
      </w:tr>
    </w:tbl>
    <w:p w:rsidR="007A55FE" w:rsidRDefault="007A55FE" w:rsidP="007A55FE"/>
    <w:p w:rsidR="00F21E6B" w:rsidRDefault="00F21E6B" w:rsidP="0042574D">
      <w:pPr>
        <w:rPr>
          <w:b/>
        </w:rPr>
      </w:pPr>
    </w:p>
    <w:p w:rsidR="00F21E6B" w:rsidRDefault="00F21E6B" w:rsidP="0042574D">
      <w:pPr>
        <w:rPr>
          <w:b/>
        </w:rPr>
      </w:pPr>
    </w:p>
    <w:p w:rsidR="00F21E6B" w:rsidRDefault="00F21E6B" w:rsidP="0042574D">
      <w:pPr>
        <w:rPr>
          <w:b/>
        </w:rPr>
      </w:pPr>
    </w:p>
    <w:p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rsidR="0042574D" w:rsidRPr="001967A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2574D" w:rsidRPr="00C837E6" w:rsidTr="00160481">
        <w:tc>
          <w:tcPr>
            <w:tcW w:w="9576" w:type="dxa"/>
          </w:tcPr>
          <w:p w:rsidR="00F21E6B" w:rsidRPr="00C837E6" w:rsidRDefault="00F21E6B" w:rsidP="0042574D">
            <w:pPr>
              <w:rPr>
                <w:rFonts w:ascii="Times New Roman" w:hAnsi="Times New Roman" w:cs="Times New Roman"/>
              </w:rPr>
            </w:pPr>
          </w:p>
        </w:tc>
      </w:tr>
    </w:tbl>
    <w:p w:rsidR="0042574D" w:rsidRDefault="0042574D" w:rsidP="0042574D"/>
    <w:p w:rsidR="00CA3632" w:rsidRPr="000E7C20" w:rsidRDefault="00CA3632" w:rsidP="00030FE2">
      <w:pPr>
        <w:ind w:left="540" w:right="180"/>
        <w:rPr>
          <w:rFonts w:ascii="Garamond Premr Pro" w:hAnsi="Garamond Premr Pro"/>
        </w:rPr>
      </w:pPr>
    </w:p>
    <w:sectPr w:rsidR="00CA3632" w:rsidRPr="000E7C20" w:rsidSect="00CA3632">
      <w:headerReference w:type="first" r:id="rId9"/>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E5" w:rsidRDefault="002964E5" w:rsidP="00D40636">
      <w:r>
        <w:separator/>
      </w:r>
    </w:p>
  </w:endnote>
  <w:endnote w:type="continuationSeparator" w:id="0">
    <w:p w:rsidR="002964E5" w:rsidRDefault="002964E5"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Premr Pro">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E5" w:rsidRDefault="002964E5" w:rsidP="00D40636">
      <w:r>
        <w:separator/>
      </w:r>
    </w:p>
  </w:footnote>
  <w:footnote w:type="continuationSeparator" w:id="0">
    <w:p w:rsidR="002964E5" w:rsidRDefault="002964E5"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FF" w:rsidRPr="00631DA8" w:rsidRDefault="00EC41A0"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anchor>
      </w:drawing>
    </w:r>
    <w:smartTag w:uri="urn:schemas-microsoft-com:office:smarttags" w:element="place">
      <w:smartTag w:uri="urn:schemas-microsoft-com:office:smarttags" w:element="PlaceType">
        <w:r w:rsidR="00B62583" w:rsidRPr="00631DA8">
          <w:rPr>
            <w:spacing w:val="2"/>
          </w:rPr>
          <w:t>College</w:t>
        </w:r>
      </w:smartTag>
      <w:r w:rsidR="00B62583" w:rsidRPr="00631DA8">
        <w:rPr>
          <w:spacing w:val="2"/>
        </w:rPr>
        <w:t xml:space="preserve"> of </w:t>
      </w:r>
      <w:smartTag w:uri="urn:schemas-microsoft-com:office:smarttags" w:element="PlaceName">
        <w:r w:rsidR="00B62583" w:rsidRPr="00631DA8">
          <w:rPr>
            <w:spacing w:val="2"/>
          </w:rPr>
          <w:t>Letters</w:t>
        </w:r>
      </w:smartTag>
    </w:smartTag>
    <w:r w:rsidR="00B62583" w:rsidRPr="00631DA8">
      <w:rPr>
        <w:spacing w:val="2"/>
      </w:rPr>
      <w:t>, Arts, and Social Sciences (CLASS)</w:t>
    </w:r>
  </w:p>
  <w:p w:rsidR="00631DA8" w:rsidRPr="00631DA8" w:rsidRDefault="00631DA8" w:rsidP="00631DA8">
    <w:pPr>
      <w:ind w:left="3960"/>
      <w:rPr>
        <w:spacing w:val="15"/>
        <w:kern w:val="16"/>
        <w:sz w:val="16"/>
      </w:rPr>
    </w:pPr>
    <w:r w:rsidRPr="00631DA8">
      <w:rPr>
        <w:spacing w:val="15"/>
        <w:kern w:val="16"/>
        <w:sz w:val="16"/>
      </w:rPr>
      <w:t xml:space="preserve">Music and </w:t>
    </w:r>
    <w:smartTag w:uri="urn:schemas-microsoft-com:office:smarttags" w:element="place">
      <w:smartTag w:uri="urn:schemas-microsoft-com:office:smarttags" w:element="PlaceName">
        <w:r w:rsidRPr="00631DA8">
          <w:rPr>
            <w:spacing w:val="15"/>
            <w:kern w:val="16"/>
            <w:sz w:val="16"/>
          </w:rPr>
          <w:t>Business</w:t>
        </w:r>
      </w:smartTag>
      <w:r w:rsidRPr="00631DA8">
        <w:rPr>
          <w:spacing w:val="15"/>
          <w:kern w:val="16"/>
          <w:sz w:val="16"/>
        </w:rPr>
        <w:t xml:space="preserve"> </w:t>
      </w:r>
      <w:smartTag w:uri="urn:schemas-microsoft-com:office:smarttags" w:element="PlaceType">
        <w:r w:rsidRPr="00631DA8">
          <w:rPr>
            <w:spacing w:val="15"/>
            <w:kern w:val="16"/>
            <w:sz w:val="16"/>
          </w:rPr>
          <w:t>Building</w:t>
        </w:r>
      </w:smartTag>
    </w:smartTag>
    <w:r w:rsidRPr="00631DA8">
      <w:rPr>
        <w:spacing w:val="15"/>
        <w:kern w:val="16"/>
        <w:sz w:val="16"/>
      </w:rPr>
      <w:t>, 1501</w:t>
    </w:r>
  </w:p>
  <w:p w:rsidR="00631DA8" w:rsidRPr="00631DA8" w:rsidRDefault="00631DA8" w:rsidP="00631DA8">
    <w:pPr>
      <w:ind w:left="3960"/>
      <w:rPr>
        <w:spacing w:val="10"/>
        <w:kern w:val="16"/>
        <w:sz w:val="16"/>
      </w:rPr>
    </w:pPr>
    <w:smartTag w:uri="urn:schemas-microsoft-com:office:smarttags" w:element="address">
      <w:smartTag w:uri="urn:schemas-microsoft-com:office:smarttags" w:element="Street">
        <w:r w:rsidRPr="00631DA8">
          <w:rPr>
            <w:spacing w:val="15"/>
            <w:kern w:val="16"/>
            <w:sz w:val="16"/>
          </w:rPr>
          <w:t>25800 Carlos Bee Boulevard</w:t>
        </w:r>
      </w:smartTag>
      <w:r w:rsidRPr="00631DA8">
        <w:rPr>
          <w:spacing w:val="15"/>
          <w:kern w:val="16"/>
          <w:sz w:val="16"/>
        </w:rPr>
        <w:t xml:space="preserve">,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w:t>
      </w:r>
      <w:smartTag w:uri="urn:schemas-microsoft-com:office:smarttags" w:element="PostalCode">
        <w:r w:rsidRPr="00631DA8">
          <w:rPr>
            <w:spacing w:val="10"/>
            <w:kern w:val="16"/>
            <w:sz w:val="16"/>
          </w:rPr>
          <w:t>94542-3014</w:t>
        </w:r>
      </w:smartTag>
    </w:smartTag>
  </w:p>
  <w:p w:rsidR="00631DA8" w:rsidRPr="00D40636" w:rsidRDefault="00631DA8"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45BEA"/>
    <w:rsid w:val="0009698B"/>
    <w:rsid w:val="000C1CA1"/>
    <w:rsid w:val="000C2252"/>
    <w:rsid w:val="000E3C41"/>
    <w:rsid w:val="000E5FDD"/>
    <w:rsid w:val="000E7C20"/>
    <w:rsid w:val="00153739"/>
    <w:rsid w:val="0018016C"/>
    <w:rsid w:val="001C6EC3"/>
    <w:rsid w:val="0020471A"/>
    <w:rsid w:val="002263B8"/>
    <w:rsid w:val="00230B15"/>
    <w:rsid w:val="002341BA"/>
    <w:rsid w:val="002816C6"/>
    <w:rsid w:val="002964E5"/>
    <w:rsid w:val="002B5DF5"/>
    <w:rsid w:val="002C06E7"/>
    <w:rsid w:val="002D5F20"/>
    <w:rsid w:val="0030126F"/>
    <w:rsid w:val="00356E92"/>
    <w:rsid w:val="003A09C7"/>
    <w:rsid w:val="003E4267"/>
    <w:rsid w:val="0042574D"/>
    <w:rsid w:val="00435CDA"/>
    <w:rsid w:val="004924EB"/>
    <w:rsid w:val="004A3000"/>
    <w:rsid w:val="004A45CF"/>
    <w:rsid w:val="004B42E5"/>
    <w:rsid w:val="0050037B"/>
    <w:rsid w:val="005039B0"/>
    <w:rsid w:val="005A3A3A"/>
    <w:rsid w:val="005C33BA"/>
    <w:rsid w:val="00600A9F"/>
    <w:rsid w:val="00631DA8"/>
    <w:rsid w:val="00663851"/>
    <w:rsid w:val="006676C4"/>
    <w:rsid w:val="00675BA3"/>
    <w:rsid w:val="00686478"/>
    <w:rsid w:val="006A56EE"/>
    <w:rsid w:val="006B5434"/>
    <w:rsid w:val="006D384F"/>
    <w:rsid w:val="0077525D"/>
    <w:rsid w:val="007975D9"/>
    <w:rsid w:val="007A55FE"/>
    <w:rsid w:val="007C5C77"/>
    <w:rsid w:val="007C6E3A"/>
    <w:rsid w:val="00843763"/>
    <w:rsid w:val="008878C6"/>
    <w:rsid w:val="00895F2D"/>
    <w:rsid w:val="008B3FB1"/>
    <w:rsid w:val="008C468B"/>
    <w:rsid w:val="008D5BFF"/>
    <w:rsid w:val="0090412A"/>
    <w:rsid w:val="00931E34"/>
    <w:rsid w:val="009A24CE"/>
    <w:rsid w:val="009B2CFC"/>
    <w:rsid w:val="00A107C5"/>
    <w:rsid w:val="00A228F6"/>
    <w:rsid w:val="00A76A4E"/>
    <w:rsid w:val="00A803DC"/>
    <w:rsid w:val="00A82AF9"/>
    <w:rsid w:val="00B36FBE"/>
    <w:rsid w:val="00B61689"/>
    <w:rsid w:val="00B62583"/>
    <w:rsid w:val="00C514B5"/>
    <w:rsid w:val="00C55172"/>
    <w:rsid w:val="00C90242"/>
    <w:rsid w:val="00C905FC"/>
    <w:rsid w:val="00CA3632"/>
    <w:rsid w:val="00CB53A4"/>
    <w:rsid w:val="00CB6AB0"/>
    <w:rsid w:val="00CD0BEC"/>
    <w:rsid w:val="00CD6684"/>
    <w:rsid w:val="00CF03DC"/>
    <w:rsid w:val="00D067CE"/>
    <w:rsid w:val="00D21883"/>
    <w:rsid w:val="00D21FB0"/>
    <w:rsid w:val="00D34412"/>
    <w:rsid w:val="00D40636"/>
    <w:rsid w:val="00D45F08"/>
    <w:rsid w:val="00D5136C"/>
    <w:rsid w:val="00D56A81"/>
    <w:rsid w:val="00D91214"/>
    <w:rsid w:val="00DB5143"/>
    <w:rsid w:val="00DE0D3D"/>
    <w:rsid w:val="00DF21B4"/>
    <w:rsid w:val="00E07212"/>
    <w:rsid w:val="00E43500"/>
    <w:rsid w:val="00E60A77"/>
    <w:rsid w:val="00E6733C"/>
    <w:rsid w:val="00E81EE8"/>
    <w:rsid w:val="00EA3D0B"/>
    <w:rsid w:val="00EC41A0"/>
    <w:rsid w:val="00EC6B63"/>
    <w:rsid w:val="00F21E6B"/>
    <w:rsid w:val="00F3664C"/>
    <w:rsid w:val="00F56239"/>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FA4CAD"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Premr Pro">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E1A83"/>
    <w:rsid w:val="00257F6C"/>
    <w:rsid w:val="00390AFD"/>
    <w:rsid w:val="004F44F1"/>
    <w:rsid w:val="009E1A83"/>
    <w:rsid w:val="00CF67DB"/>
    <w:rsid w:val="00FA4CAD"/>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05C82-6ED8-40BF-87CB-52638628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2</cp:revision>
  <cp:lastPrinted>2011-04-19T21:35:00Z</cp:lastPrinted>
  <dcterms:created xsi:type="dcterms:W3CDTF">2014-06-15T19:43:00Z</dcterms:created>
  <dcterms:modified xsi:type="dcterms:W3CDTF">2014-06-15T19:43:00Z</dcterms:modified>
</cp:coreProperties>
</file>